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B85" w:rsidRPr="00394B85" w:rsidRDefault="00394B85" w:rsidP="00394B85">
      <w:pPr>
        <w:pStyle w:val="NormalWeb"/>
        <w:shd w:val="clear" w:color="auto" w:fill="FFFFFF"/>
        <w:bidi/>
        <w:spacing w:after="0" w:afterAutospacing="0"/>
        <w:jc w:val="center"/>
        <w:rPr>
          <w:rFonts w:ascii="Tahoma" w:hAnsi="Tahoma" w:cs="B Zar"/>
          <w:color w:val="000000"/>
          <w:sz w:val="18"/>
          <w:szCs w:val="18"/>
        </w:rPr>
      </w:pPr>
      <w:r w:rsidRPr="00394B85">
        <w:rPr>
          <w:rStyle w:val="Strong"/>
          <w:rFonts w:ascii="Tahoma" w:hAnsi="Tahoma" w:cs="B Zar"/>
          <w:color w:val="000000"/>
          <w:sz w:val="18"/>
          <w:szCs w:val="18"/>
          <w:rtl/>
        </w:rPr>
        <w:t>به نام خدا</w:t>
      </w:r>
    </w:p>
    <w:p w:rsidR="00394B85" w:rsidRPr="00394B85" w:rsidRDefault="00394B85" w:rsidP="00394B85">
      <w:pPr>
        <w:pStyle w:val="NormalWeb"/>
        <w:shd w:val="clear" w:color="auto" w:fill="FFFFFF"/>
        <w:bidi/>
        <w:spacing w:after="0" w:afterAutospacing="0"/>
        <w:jc w:val="center"/>
        <w:rPr>
          <w:rFonts w:ascii="Tahoma" w:hAnsi="Tahoma" w:cs="B Zar"/>
          <w:color w:val="000000"/>
          <w:sz w:val="18"/>
          <w:szCs w:val="18"/>
          <w:rtl/>
        </w:rPr>
      </w:pPr>
      <w:r w:rsidRPr="00394B85">
        <w:rPr>
          <w:rStyle w:val="Strong"/>
          <w:rFonts w:ascii="Tahoma" w:hAnsi="Tahoma" w:cs="B Zar"/>
          <w:color w:val="000000"/>
          <w:sz w:val="18"/>
          <w:szCs w:val="18"/>
          <w:rtl/>
        </w:rPr>
        <w:t>نتایج اولیة داوری مقالات</w:t>
      </w:r>
    </w:p>
    <w:p w:rsidR="00394B85" w:rsidRPr="00394B85" w:rsidRDefault="00394B85" w:rsidP="00394B85">
      <w:pPr>
        <w:pStyle w:val="NormalWeb"/>
        <w:shd w:val="clear" w:color="auto" w:fill="FFFFFF"/>
        <w:bidi/>
        <w:spacing w:after="0" w:afterAutospacing="0"/>
        <w:jc w:val="center"/>
        <w:rPr>
          <w:rFonts w:ascii="Tahoma" w:hAnsi="Tahoma" w:cs="B Zar"/>
          <w:color w:val="000000"/>
          <w:sz w:val="18"/>
          <w:szCs w:val="18"/>
          <w:rtl/>
        </w:rPr>
      </w:pPr>
      <w:r w:rsidRPr="00394B85">
        <w:rPr>
          <w:rStyle w:val="Strong"/>
          <w:rFonts w:ascii="Tahoma" w:hAnsi="Tahoma" w:cs="B Zar"/>
          <w:color w:val="000000"/>
          <w:sz w:val="18"/>
          <w:szCs w:val="18"/>
          <w:rtl/>
        </w:rPr>
        <w:t>دهمین همایش بین المللی ترویج زبان و ادب فارسی</w:t>
      </w:r>
    </w:p>
    <w:p w:rsidR="00394B85" w:rsidRPr="00F13719" w:rsidRDefault="00394B85" w:rsidP="00394B85">
      <w:pPr>
        <w:pStyle w:val="NormalWeb"/>
        <w:shd w:val="clear" w:color="auto" w:fill="FFFFFF"/>
        <w:bidi/>
        <w:spacing w:after="0" w:afterAutospacing="0"/>
        <w:ind w:firstLine="208"/>
        <w:jc w:val="both"/>
        <w:rPr>
          <w:rFonts w:ascii="Tahoma" w:hAnsi="Tahoma" w:cs="B Zar"/>
          <w:color w:val="000000"/>
          <w:sz w:val="32"/>
          <w:szCs w:val="32"/>
          <w:rtl/>
        </w:rPr>
      </w:pPr>
      <w:r w:rsidRPr="00F13719">
        <w:rPr>
          <w:rFonts w:ascii="Tahoma" w:hAnsi="Tahoma" w:cs="B Zar"/>
          <w:color w:val="000000"/>
          <w:sz w:val="32"/>
          <w:szCs w:val="32"/>
          <w:rtl/>
        </w:rPr>
        <w:t xml:space="preserve">ضمن سپاس از کلیة استادان و پژوهشگرانی که مقالات ارزشمند خود را به دبیرخانه ارسال کرده‌اند، به آگاهی می‌رساند که: تا پایان خرداد 1394، تعداد 2011 مقاله دریافت کردیم. بر طبق نظر شورای علمی، هر مقاله برای ارزیابی در اختیار دو داور قرار گرفت؛ و در مواردی که ارزیابی دو داور در تعارض قرار داشت، آن مقاله به وسیلة داور سوم ارزیابی شد؛ مقالاتی که حد نصاب امتیاز را به دست آورده‌اند در مجموعه مقالات انتشار می‌یابند؛ و آن دسته از مقالاتی که امتیاز آنها به نسبت مقالات دیگر بالاتر بود علاوه بر چاپ، برای ارائه و سخنرانی نیز در نظر گرفته شدند. </w:t>
      </w:r>
    </w:p>
    <w:tbl>
      <w:tblPr>
        <w:tblW w:w="14220" w:type="dxa"/>
        <w:tblCellSpacing w:w="15" w:type="dxa"/>
        <w:shd w:val="clear" w:color="auto" w:fill="FFFFFF"/>
        <w:tblCellMar>
          <w:top w:w="15" w:type="dxa"/>
          <w:left w:w="15" w:type="dxa"/>
          <w:bottom w:w="15" w:type="dxa"/>
          <w:right w:w="15" w:type="dxa"/>
        </w:tblCellMar>
        <w:tblLook w:val="04A0"/>
      </w:tblPr>
      <w:tblGrid>
        <w:gridCol w:w="14220"/>
      </w:tblGrid>
      <w:tr w:rsidR="00394B85" w:rsidRPr="00394B85" w:rsidTr="00394B85">
        <w:trPr>
          <w:tblCellSpacing w:w="15" w:type="dxa"/>
        </w:trPr>
        <w:tc>
          <w:tcPr>
            <w:tcW w:w="14160" w:type="dxa"/>
            <w:shd w:val="clear" w:color="auto" w:fill="FFFFFF"/>
            <w:vAlign w:val="center"/>
            <w:hideMark/>
          </w:tcPr>
          <w:p w:rsidR="00394B85" w:rsidRPr="00394B85" w:rsidRDefault="00394B85" w:rsidP="00394B85">
            <w:pPr>
              <w:spacing w:before="100" w:beforeAutospacing="1" w:after="0" w:line="240" w:lineRule="auto"/>
              <w:ind w:firstLine="208"/>
              <w:jc w:val="both"/>
              <w:rPr>
                <w:rFonts w:ascii="Tahoma" w:eastAsia="Times New Roman" w:hAnsi="Tahoma" w:cs="B Zar"/>
                <w:b/>
                <w:bCs/>
                <w:color w:val="000000"/>
                <w:sz w:val="32"/>
                <w:szCs w:val="32"/>
              </w:rPr>
            </w:pPr>
            <w:r w:rsidRPr="00F13719">
              <w:rPr>
                <w:rFonts w:ascii="Tahoma" w:eastAsia="Times New Roman" w:hAnsi="Tahoma" w:cs="B Zar" w:hint="cs"/>
                <w:b/>
                <w:bCs/>
                <w:color w:val="000000"/>
                <w:sz w:val="32"/>
                <w:szCs w:val="32"/>
                <w:rtl/>
              </w:rPr>
              <w:t>ب</w:t>
            </w:r>
            <w:r w:rsidRPr="00394B85">
              <w:rPr>
                <w:rFonts w:ascii="Tahoma" w:eastAsia="Times New Roman" w:hAnsi="Tahoma" w:cs="B Zar"/>
                <w:b/>
                <w:bCs/>
                <w:color w:val="000000"/>
                <w:sz w:val="32"/>
                <w:szCs w:val="32"/>
                <w:rtl/>
              </w:rPr>
              <w:t>دیهی است که چاپ و ارائة سخنرانی مقالات برگزیده</w:t>
            </w:r>
            <w:r w:rsidR="00F86D1B">
              <w:rPr>
                <w:rFonts w:ascii="Tahoma" w:eastAsia="Times New Roman" w:hAnsi="Tahoma" w:cs="B Zar" w:hint="cs"/>
                <w:b/>
                <w:bCs/>
                <w:color w:val="000000"/>
                <w:sz w:val="32"/>
                <w:szCs w:val="32"/>
                <w:rtl/>
              </w:rPr>
              <w:t>،</w:t>
            </w:r>
            <w:r w:rsidRPr="00394B85">
              <w:rPr>
                <w:rFonts w:ascii="Tahoma" w:eastAsia="Times New Roman" w:hAnsi="Tahoma" w:cs="B Zar"/>
                <w:b/>
                <w:bCs/>
                <w:color w:val="000000"/>
                <w:sz w:val="32"/>
                <w:szCs w:val="32"/>
                <w:rtl/>
              </w:rPr>
              <w:t xml:space="preserve"> منوط به تکمیل ثبت نام و پرداخت هزینه‌های مربوط و ارسال مقاله در قالب تعیین‌شدة دبیرخانه و در صورت نیاز ارسال مقالات اصلاحی است.</w:t>
            </w:r>
          </w:p>
          <w:p w:rsidR="00394B85" w:rsidRPr="00394B85" w:rsidRDefault="00394B85" w:rsidP="00936BD5">
            <w:pPr>
              <w:spacing w:before="100" w:beforeAutospacing="1" w:after="0" w:line="240" w:lineRule="auto"/>
              <w:ind w:firstLine="208"/>
              <w:jc w:val="both"/>
              <w:rPr>
                <w:rFonts w:ascii="Tahoma" w:eastAsia="Times New Roman" w:hAnsi="Tahoma" w:cs="B Zar"/>
                <w:color w:val="000000"/>
                <w:sz w:val="32"/>
                <w:szCs w:val="32"/>
                <w:rtl/>
              </w:rPr>
            </w:pPr>
            <w:r w:rsidRPr="00394B85">
              <w:rPr>
                <w:rFonts w:ascii="Tahoma" w:eastAsia="Times New Roman" w:hAnsi="Tahoma" w:cs="B Zar"/>
                <w:color w:val="000000"/>
                <w:sz w:val="32"/>
                <w:szCs w:val="32"/>
                <w:rtl/>
              </w:rPr>
              <w:t>·</w:t>
            </w:r>
            <w:r w:rsidRPr="00394B85">
              <w:rPr>
                <w:rFonts w:ascii="Tahoma" w:eastAsia="Times New Roman" w:hAnsi="Tahoma" w:cs="Tahoma"/>
                <w:color w:val="000000"/>
                <w:sz w:val="32"/>
                <w:szCs w:val="32"/>
                <w:rtl/>
              </w:rPr>
              <w:t>   </w:t>
            </w:r>
            <w:r w:rsidRPr="00394B85">
              <w:rPr>
                <w:rFonts w:ascii="Tahoma" w:eastAsia="Times New Roman" w:hAnsi="Tahoma" w:cs="B Zar"/>
                <w:color w:val="000000"/>
                <w:sz w:val="32"/>
                <w:szCs w:val="32"/>
                <w:rtl/>
              </w:rPr>
              <w:t xml:space="preserve"> صاحبان مقالات برگزیده و علاقه</w:t>
            </w:r>
            <w:r w:rsidRPr="00394B85">
              <w:rPr>
                <w:rFonts w:ascii="Tahoma" w:eastAsia="Times New Roman" w:hAnsi="Tahoma" w:cs="B Zar"/>
                <w:color w:val="000000"/>
                <w:sz w:val="32"/>
                <w:szCs w:val="32"/>
                <w:rtl/>
              </w:rPr>
              <w:softHyphen/>
              <w:t xml:space="preserve">مندان به شرکت در همایش، هزینة تعیین شده را </w:t>
            </w:r>
            <w:r w:rsidR="00936BD5" w:rsidRPr="00394B85">
              <w:rPr>
                <w:rFonts w:ascii="Tahoma" w:eastAsia="Times New Roman" w:hAnsi="Tahoma" w:cs="B Zar"/>
                <w:color w:val="000000"/>
                <w:sz w:val="32"/>
                <w:szCs w:val="32"/>
                <w:rtl/>
              </w:rPr>
              <w:t xml:space="preserve">تا </w:t>
            </w:r>
            <w:r w:rsidR="00936BD5" w:rsidRPr="00936BD5">
              <w:rPr>
                <w:rFonts w:ascii="Tahoma" w:eastAsia="Times New Roman" w:hAnsi="Tahoma" w:cs="B Zar"/>
                <w:b/>
                <w:bCs/>
                <w:color w:val="000000"/>
                <w:sz w:val="32"/>
                <w:szCs w:val="32"/>
                <w:rtl/>
              </w:rPr>
              <w:t>تاریخ 22/05/1394</w:t>
            </w:r>
            <w:r w:rsidR="00936BD5">
              <w:rPr>
                <w:rFonts w:ascii="Tahoma" w:eastAsia="Times New Roman" w:hAnsi="Tahoma" w:cs="B Zar" w:hint="cs"/>
                <w:color w:val="000000"/>
                <w:sz w:val="32"/>
                <w:szCs w:val="32"/>
                <w:rtl/>
              </w:rPr>
              <w:t xml:space="preserve"> </w:t>
            </w:r>
            <w:r w:rsidRPr="00394B85">
              <w:rPr>
                <w:rFonts w:ascii="Tahoma" w:eastAsia="Times New Roman" w:hAnsi="Tahoma" w:cs="B Zar"/>
                <w:color w:val="000000"/>
                <w:sz w:val="32"/>
                <w:szCs w:val="32"/>
                <w:rtl/>
              </w:rPr>
              <w:t xml:space="preserve">از طریق پرداخت الکترونیکی درگاه دانشگاه محقق اردبیلی </w:t>
            </w:r>
            <w:r w:rsidR="00936BD5">
              <w:rPr>
                <w:rFonts w:ascii="Tahoma" w:eastAsia="Times New Roman" w:hAnsi="Tahoma" w:cs="B Zar" w:hint="cs"/>
                <w:color w:val="000000"/>
                <w:sz w:val="32"/>
                <w:szCs w:val="32"/>
                <w:rtl/>
              </w:rPr>
              <w:t xml:space="preserve">و یا مراجعه به شعب بانک ملی، </w:t>
            </w:r>
            <w:r w:rsidRPr="00394B85">
              <w:rPr>
                <w:rFonts w:ascii="Tahoma" w:eastAsia="Times New Roman" w:hAnsi="Tahoma" w:cs="B Zar"/>
                <w:color w:val="000000"/>
                <w:sz w:val="32"/>
                <w:szCs w:val="32"/>
                <w:rtl/>
              </w:rPr>
              <w:t>به شماره حساب</w:t>
            </w:r>
            <w:r w:rsidRPr="00F13719">
              <w:rPr>
                <w:rFonts w:ascii="Tahoma" w:eastAsia="Times New Roman" w:hAnsi="Tahoma" w:cs="B Zar"/>
                <w:b/>
                <w:bCs/>
                <w:color w:val="000000"/>
                <w:sz w:val="32"/>
                <w:szCs w:val="32"/>
                <w:rtl/>
              </w:rPr>
              <w:t>2177230826004</w:t>
            </w:r>
            <w:r w:rsidRPr="00F13719">
              <w:rPr>
                <w:rFonts w:ascii="Tahoma" w:eastAsia="Times New Roman" w:hAnsi="Tahoma" w:cs="Tahoma"/>
                <w:color w:val="000000"/>
                <w:sz w:val="32"/>
                <w:szCs w:val="32"/>
                <w:rtl/>
              </w:rPr>
              <w:t> </w:t>
            </w:r>
            <w:r w:rsidRPr="00394B85">
              <w:rPr>
                <w:rFonts w:ascii="Tahoma" w:eastAsia="Times New Roman" w:hAnsi="Tahoma" w:cs="B Zar"/>
                <w:color w:val="000000"/>
                <w:sz w:val="32"/>
                <w:szCs w:val="32"/>
                <w:rtl/>
              </w:rPr>
              <w:t>به نام درآمد اختصاصی دانشگاه محقق اردبیلی نزد بانک ملی واریز نمایند و تصویر(اسکن) برگة پرداخت بانکی را پس از نوشتن عبارت</w:t>
            </w:r>
            <w:r w:rsidRPr="00F13719">
              <w:rPr>
                <w:rFonts w:ascii="Tahoma" w:eastAsia="Times New Roman" w:hAnsi="Tahoma" w:cs="Tahoma"/>
                <w:color w:val="000000"/>
                <w:sz w:val="32"/>
                <w:szCs w:val="32"/>
                <w:rtl/>
              </w:rPr>
              <w:t> </w:t>
            </w:r>
            <w:r w:rsidRPr="00F13719">
              <w:rPr>
                <w:rFonts w:ascii="Tahoma" w:eastAsia="Times New Roman" w:hAnsi="Tahoma" w:cs="B Zar"/>
                <w:b/>
                <w:bCs/>
                <w:color w:val="000000"/>
                <w:sz w:val="32"/>
                <w:szCs w:val="32"/>
                <w:rtl/>
              </w:rPr>
              <w:t>«مربوط به همایش بین المللی ترویج زبان و ادب فارسی»</w:t>
            </w:r>
            <w:r w:rsidRPr="00F13719">
              <w:rPr>
                <w:rFonts w:ascii="Tahoma" w:eastAsia="Times New Roman" w:hAnsi="Tahoma" w:cs="Tahoma"/>
                <w:color w:val="000000"/>
                <w:sz w:val="32"/>
                <w:szCs w:val="32"/>
                <w:rtl/>
              </w:rPr>
              <w:t> </w:t>
            </w:r>
            <w:r w:rsidRPr="00394B85">
              <w:rPr>
                <w:rFonts w:ascii="Tahoma" w:eastAsia="Times New Roman" w:hAnsi="Tahoma" w:cs="B Zar"/>
                <w:color w:val="000000"/>
                <w:sz w:val="32"/>
                <w:szCs w:val="32"/>
                <w:rtl/>
              </w:rPr>
              <w:t>به پست الکترونیکی</w:t>
            </w:r>
            <w:r w:rsidRPr="00F13719">
              <w:rPr>
                <w:rFonts w:ascii="Tahoma" w:eastAsia="Times New Roman" w:hAnsi="Tahoma" w:cs="Tahoma"/>
                <w:color w:val="000000"/>
                <w:sz w:val="32"/>
                <w:szCs w:val="32"/>
                <w:rtl/>
              </w:rPr>
              <w:t> </w:t>
            </w:r>
            <w:r w:rsidRPr="00394B85">
              <w:rPr>
                <w:rFonts w:ascii="Tahoma" w:eastAsia="Times New Roman" w:hAnsi="Tahoma" w:cs="B Zar"/>
                <w:color w:val="000000"/>
                <w:sz w:val="32"/>
                <w:szCs w:val="32"/>
              </w:rPr>
              <w:t>tarvij.10@gmail.com</w:t>
            </w:r>
            <w:r w:rsidRPr="00F13719">
              <w:rPr>
                <w:rFonts w:ascii="Tahoma" w:eastAsia="Times New Roman" w:hAnsi="Tahoma" w:cs="B Zar"/>
                <w:color w:val="000000"/>
                <w:sz w:val="32"/>
                <w:szCs w:val="32"/>
              </w:rPr>
              <w:t xml:space="preserve"> </w:t>
            </w:r>
            <w:r w:rsidRPr="00F13719">
              <w:rPr>
                <w:rFonts w:ascii="Tahoma" w:eastAsia="Times New Roman" w:hAnsi="Tahoma" w:cs="B Zar" w:hint="cs"/>
                <w:color w:val="000000"/>
                <w:sz w:val="32"/>
                <w:szCs w:val="32"/>
                <w:rtl/>
              </w:rPr>
              <w:t xml:space="preserve">   </w:t>
            </w:r>
            <w:r w:rsidRPr="00394B85">
              <w:rPr>
                <w:rFonts w:ascii="Tahoma" w:eastAsia="Times New Roman" w:hAnsi="Tahoma" w:cs="B Zar"/>
                <w:color w:val="000000"/>
                <w:sz w:val="32"/>
                <w:szCs w:val="32"/>
                <w:rtl/>
              </w:rPr>
              <w:t>ارسال نمایند.</w:t>
            </w:r>
          </w:p>
          <w:p w:rsidR="00394B85" w:rsidRPr="00394B85" w:rsidRDefault="00394B85" w:rsidP="00394B85">
            <w:pPr>
              <w:spacing w:before="100" w:beforeAutospacing="1" w:after="0" w:line="240" w:lineRule="auto"/>
              <w:ind w:firstLine="208"/>
              <w:jc w:val="both"/>
              <w:rPr>
                <w:rFonts w:ascii="Tahoma" w:eastAsia="Times New Roman" w:hAnsi="Tahoma" w:cs="B Zar"/>
                <w:b/>
                <w:bCs/>
                <w:color w:val="000000"/>
                <w:sz w:val="32"/>
                <w:szCs w:val="32"/>
                <w:rtl/>
              </w:rPr>
            </w:pPr>
            <w:r w:rsidRPr="00394B85">
              <w:rPr>
                <w:rFonts w:ascii="Tahoma" w:eastAsia="Times New Roman" w:hAnsi="Tahoma" w:cs="B Zar"/>
                <w:color w:val="000000"/>
                <w:sz w:val="32"/>
                <w:szCs w:val="32"/>
                <w:rtl/>
              </w:rPr>
              <w:t>·</w:t>
            </w:r>
            <w:r w:rsidRPr="00394B85">
              <w:rPr>
                <w:rFonts w:ascii="Tahoma" w:eastAsia="Times New Roman" w:hAnsi="Tahoma" w:cs="Tahoma"/>
                <w:color w:val="000000"/>
                <w:sz w:val="32"/>
                <w:szCs w:val="32"/>
                <w:rtl/>
              </w:rPr>
              <w:t>   </w:t>
            </w:r>
            <w:r w:rsidRPr="00394B85">
              <w:rPr>
                <w:rFonts w:ascii="Tahoma" w:eastAsia="Times New Roman" w:hAnsi="Tahoma" w:cs="B Zar"/>
                <w:color w:val="000000"/>
                <w:sz w:val="32"/>
                <w:szCs w:val="32"/>
                <w:rtl/>
              </w:rPr>
              <w:t xml:space="preserve"> </w:t>
            </w:r>
            <w:r w:rsidRPr="00394B85">
              <w:rPr>
                <w:rFonts w:ascii="Tahoma" w:eastAsia="Times New Roman" w:hAnsi="Tahoma" w:cs="B Zar"/>
                <w:b/>
                <w:bCs/>
                <w:color w:val="000000"/>
                <w:sz w:val="32"/>
                <w:szCs w:val="32"/>
                <w:rtl/>
              </w:rPr>
              <w:t xml:space="preserve">مهلت ارسال مقالات اصلاح شده بر طبق قالب تعیین شدۀ دبیرخانه تا 22/05/1394 است که لازم است تا تاریخ مقرر به پست الکترونیکی </w:t>
            </w:r>
            <w:r w:rsidRPr="00394B85">
              <w:rPr>
                <w:rFonts w:ascii="Tahoma" w:eastAsia="Times New Roman" w:hAnsi="Tahoma" w:cs="Tahoma"/>
                <w:b/>
                <w:bCs/>
                <w:color w:val="000000"/>
                <w:sz w:val="32"/>
                <w:szCs w:val="32"/>
                <w:rtl/>
              </w:rPr>
              <w:t> </w:t>
            </w:r>
            <w:hyperlink r:id="rId4" w:history="1">
              <w:r w:rsidRPr="00ED0BD4">
                <w:rPr>
                  <w:rStyle w:val="Hyperlink"/>
                  <w:rFonts w:ascii="Tahoma" w:eastAsia="Times New Roman" w:hAnsi="Tahoma" w:cs="B Zar"/>
                  <w:b/>
                  <w:bCs/>
                  <w:sz w:val="32"/>
                  <w:szCs w:val="32"/>
                </w:rPr>
                <w:t>tarvij.10@gmail.com</w:t>
              </w:r>
            </w:hyperlink>
            <w:r w:rsidRPr="00ED0BD4">
              <w:rPr>
                <w:rFonts w:ascii="Tahoma" w:eastAsia="Times New Roman" w:hAnsi="Tahoma" w:cs="B Zar" w:hint="cs"/>
                <w:b/>
                <w:bCs/>
                <w:color w:val="000000"/>
                <w:sz w:val="32"/>
                <w:szCs w:val="32"/>
                <w:rtl/>
              </w:rPr>
              <w:t xml:space="preserve"> </w:t>
            </w:r>
            <w:r w:rsidRPr="00394B85">
              <w:rPr>
                <w:rFonts w:ascii="Tahoma" w:eastAsia="Times New Roman" w:hAnsi="Tahoma" w:cs="B Zar"/>
                <w:b/>
                <w:bCs/>
                <w:color w:val="000000"/>
                <w:sz w:val="32"/>
                <w:szCs w:val="32"/>
                <w:rtl/>
              </w:rPr>
              <w:t>ارسال شود.</w:t>
            </w:r>
          </w:p>
          <w:p w:rsidR="00394B85" w:rsidRPr="00394B85" w:rsidRDefault="00394B85" w:rsidP="00394B85">
            <w:pPr>
              <w:spacing w:before="100" w:beforeAutospacing="1" w:after="0" w:line="240" w:lineRule="auto"/>
              <w:ind w:firstLine="208"/>
              <w:jc w:val="both"/>
              <w:rPr>
                <w:rFonts w:ascii="Tahoma" w:eastAsia="Times New Roman" w:hAnsi="Tahoma" w:cs="B Zar"/>
                <w:color w:val="000000"/>
                <w:sz w:val="32"/>
                <w:szCs w:val="32"/>
                <w:rtl/>
              </w:rPr>
            </w:pPr>
            <w:r w:rsidRPr="00394B85">
              <w:rPr>
                <w:rFonts w:ascii="Tahoma" w:eastAsia="Times New Roman" w:hAnsi="Tahoma" w:cs="B Zar"/>
                <w:b/>
                <w:bCs/>
                <w:color w:val="000000"/>
                <w:sz w:val="32"/>
                <w:szCs w:val="32"/>
                <w:rtl/>
              </w:rPr>
              <w:t>·</w:t>
            </w:r>
            <w:r w:rsidRPr="00394B85">
              <w:rPr>
                <w:rFonts w:ascii="Tahoma" w:eastAsia="Times New Roman" w:hAnsi="Tahoma" w:cs="Tahoma"/>
                <w:b/>
                <w:bCs/>
                <w:color w:val="000000"/>
                <w:sz w:val="32"/>
                <w:szCs w:val="32"/>
                <w:rtl/>
              </w:rPr>
              <w:t>       </w:t>
            </w:r>
            <w:r w:rsidRPr="00394B85">
              <w:rPr>
                <w:rFonts w:ascii="Tahoma" w:eastAsia="Times New Roman" w:hAnsi="Tahoma" w:cs="B Zar"/>
                <w:b/>
                <w:bCs/>
                <w:color w:val="000000"/>
                <w:sz w:val="32"/>
                <w:szCs w:val="32"/>
                <w:rtl/>
              </w:rPr>
              <w:t xml:space="preserve"> </w:t>
            </w:r>
            <w:r w:rsidRPr="00394B85">
              <w:rPr>
                <w:rFonts w:ascii="Tahoma" w:eastAsia="Times New Roman" w:hAnsi="Tahoma" w:cs="B Zar"/>
                <w:color w:val="000000"/>
                <w:sz w:val="32"/>
                <w:szCs w:val="32"/>
                <w:rtl/>
              </w:rPr>
              <w:t>مقالاتی که دارای چند نویسنده است، برای حضور هریک از نویسندگان در همایش باید هزینة جداگانه پرداخت شود.</w:t>
            </w:r>
          </w:p>
          <w:p w:rsidR="00394B85" w:rsidRPr="00394B85" w:rsidRDefault="00394B85" w:rsidP="00394B85">
            <w:pPr>
              <w:spacing w:before="100" w:beforeAutospacing="1" w:after="0" w:line="240" w:lineRule="auto"/>
              <w:ind w:firstLine="208"/>
              <w:jc w:val="both"/>
              <w:rPr>
                <w:rFonts w:ascii="Tahoma" w:eastAsia="Times New Roman" w:hAnsi="Tahoma" w:cs="B Zar"/>
                <w:color w:val="000000"/>
                <w:sz w:val="32"/>
                <w:szCs w:val="32"/>
                <w:rtl/>
              </w:rPr>
            </w:pPr>
            <w:r w:rsidRPr="00394B85">
              <w:rPr>
                <w:rFonts w:ascii="Tahoma" w:eastAsia="Times New Roman" w:hAnsi="Tahoma" w:cs="B Zar"/>
                <w:color w:val="000000"/>
                <w:sz w:val="32"/>
                <w:szCs w:val="32"/>
                <w:rtl/>
              </w:rPr>
              <w:t>·</w:t>
            </w:r>
            <w:r w:rsidRPr="00394B85">
              <w:rPr>
                <w:rFonts w:ascii="Tahoma" w:eastAsia="Times New Roman" w:hAnsi="Tahoma" w:cs="Tahoma"/>
                <w:color w:val="000000"/>
                <w:sz w:val="32"/>
                <w:szCs w:val="32"/>
                <w:rtl/>
              </w:rPr>
              <w:t>       </w:t>
            </w:r>
            <w:r w:rsidRPr="00394B85">
              <w:rPr>
                <w:rFonts w:ascii="Tahoma" w:eastAsia="Times New Roman" w:hAnsi="Tahoma" w:cs="B Zar"/>
                <w:color w:val="000000"/>
                <w:sz w:val="32"/>
                <w:szCs w:val="32"/>
                <w:rtl/>
              </w:rPr>
              <w:t xml:space="preserve"> بدیهی است پس از انجام این مراحل، گواهی چاپ برای صاحبان مقالات ارسال می شود.</w:t>
            </w:r>
          </w:p>
          <w:p w:rsidR="00394B85" w:rsidRPr="00394B85" w:rsidRDefault="00394B85" w:rsidP="00394B85">
            <w:pPr>
              <w:spacing w:before="100" w:beforeAutospacing="1" w:after="0" w:line="240" w:lineRule="auto"/>
              <w:ind w:firstLine="208"/>
              <w:jc w:val="both"/>
              <w:rPr>
                <w:rFonts w:ascii="Tahoma" w:eastAsia="Times New Roman" w:hAnsi="Tahoma" w:cs="B Zar"/>
                <w:color w:val="000000"/>
                <w:sz w:val="32"/>
                <w:szCs w:val="32"/>
                <w:rtl/>
              </w:rPr>
            </w:pPr>
            <w:r w:rsidRPr="00394B85">
              <w:rPr>
                <w:rFonts w:ascii="Tahoma" w:eastAsia="Times New Roman" w:hAnsi="Tahoma" w:cs="B Zar"/>
                <w:color w:val="000000"/>
                <w:sz w:val="32"/>
                <w:szCs w:val="32"/>
                <w:rtl/>
              </w:rPr>
              <w:lastRenderedPageBreak/>
              <w:t>·</w:t>
            </w:r>
            <w:r w:rsidRPr="00394B85">
              <w:rPr>
                <w:rFonts w:ascii="Tahoma" w:eastAsia="Times New Roman" w:hAnsi="Tahoma" w:cs="Tahoma"/>
                <w:color w:val="000000"/>
                <w:sz w:val="32"/>
                <w:szCs w:val="32"/>
                <w:rtl/>
              </w:rPr>
              <w:t>       </w:t>
            </w:r>
            <w:r w:rsidRPr="00394B85">
              <w:rPr>
                <w:rFonts w:ascii="Tahoma" w:eastAsia="Times New Roman" w:hAnsi="Tahoma" w:cs="B Zar"/>
                <w:color w:val="000000"/>
                <w:sz w:val="32"/>
                <w:szCs w:val="32"/>
                <w:rtl/>
              </w:rPr>
              <w:t xml:space="preserve"> پس از ثبت نام در همایش و پرداخت هزینه</w:t>
            </w:r>
            <w:r w:rsidRPr="00394B85">
              <w:rPr>
                <w:rFonts w:ascii="Tahoma" w:eastAsia="Times New Roman" w:hAnsi="Tahoma" w:cs="B Zar"/>
                <w:color w:val="000000"/>
                <w:sz w:val="32"/>
                <w:szCs w:val="32"/>
                <w:rtl/>
              </w:rPr>
              <w:softHyphen/>
              <w:t>ها، امکان پس دادن و یا انتقال به نام دیگران وجود ندارد.</w:t>
            </w:r>
          </w:p>
          <w:tbl>
            <w:tblPr>
              <w:tblpPr w:leftFromText="45" w:rightFromText="45" w:vertAnchor="text" w:horzAnchor="margin" w:tblpXSpec="center" w:tblpY="123"/>
              <w:tblOverlap w:val="never"/>
              <w:bidiVisual/>
              <w:tblW w:w="1134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7"/>
              <w:gridCol w:w="7939"/>
              <w:gridCol w:w="2835"/>
            </w:tblGrid>
            <w:tr w:rsidR="00394B85" w:rsidRPr="00394B85" w:rsidTr="00394B85">
              <w:trPr>
                <w:trHeight w:val="990"/>
                <w:tblCellSpacing w:w="0" w:type="dxa"/>
              </w:trPr>
              <w:tc>
                <w:tcPr>
                  <w:tcW w:w="11341" w:type="dxa"/>
                  <w:gridSpan w:val="3"/>
                  <w:tcBorders>
                    <w:top w:val="outset" w:sz="6" w:space="0" w:color="auto"/>
                    <w:left w:val="outset" w:sz="6" w:space="0" w:color="auto"/>
                    <w:bottom w:val="outset" w:sz="6" w:space="0" w:color="auto"/>
                    <w:right w:val="outset" w:sz="6" w:space="0" w:color="auto"/>
                  </w:tcBorders>
                  <w:vAlign w:val="center"/>
                  <w:hideMark/>
                </w:tcPr>
                <w:p w:rsidR="00394B85" w:rsidRPr="00394B85" w:rsidRDefault="00394B85" w:rsidP="00394B85">
                  <w:pPr>
                    <w:spacing w:before="100" w:beforeAutospacing="1" w:after="0" w:line="240" w:lineRule="auto"/>
                    <w:ind w:firstLine="208"/>
                    <w:jc w:val="center"/>
                    <w:rPr>
                      <w:rFonts w:ascii="Times New Roman" w:eastAsia="Times New Roman" w:hAnsi="Times New Roman" w:cs="B Zar"/>
                      <w:sz w:val="32"/>
                      <w:szCs w:val="32"/>
                    </w:rPr>
                  </w:pPr>
                  <w:r w:rsidRPr="00F13719">
                    <w:rPr>
                      <w:rFonts w:ascii="Times New Roman" w:eastAsia="Times New Roman" w:hAnsi="Times New Roman" w:cs="B Zar"/>
                      <w:b/>
                      <w:bCs/>
                      <w:sz w:val="32"/>
                      <w:szCs w:val="32"/>
                      <w:rtl/>
                    </w:rPr>
                    <w:t>هزینه</w:t>
                  </w:r>
                  <w:r w:rsidRPr="00F13719">
                    <w:rPr>
                      <w:rFonts w:ascii="Times New Roman" w:eastAsia="Times New Roman" w:hAnsi="Times New Roman" w:cs="B Zar"/>
                      <w:b/>
                      <w:bCs/>
                      <w:sz w:val="32"/>
                      <w:szCs w:val="32"/>
                      <w:rtl/>
                    </w:rPr>
                    <w:softHyphen/>
                    <w:t>های دهمین همایش بین المللی ترویج زبان و ادب فارسی</w:t>
                  </w:r>
                </w:p>
              </w:tc>
            </w:tr>
            <w:tr w:rsidR="00394B85" w:rsidRPr="00394B85" w:rsidTr="00394B85">
              <w:trPr>
                <w:trHeight w:val="810"/>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394B85" w:rsidRPr="00394B85" w:rsidRDefault="00394B85" w:rsidP="00394B85">
                  <w:pPr>
                    <w:spacing w:before="100" w:beforeAutospacing="1" w:after="0" w:line="240" w:lineRule="auto"/>
                    <w:ind w:firstLine="208"/>
                    <w:jc w:val="center"/>
                    <w:rPr>
                      <w:rFonts w:ascii="Times New Roman" w:eastAsia="Times New Roman" w:hAnsi="Times New Roman" w:cs="B Zar"/>
                      <w:sz w:val="32"/>
                      <w:szCs w:val="32"/>
                      <w:rtl/>
                    </w:rPr>
                  </w:pPr>
                  <w:r w:rsidRPr="00394B85">
                    <w:rPr>
                      <w:rFonts w:ascii="Times New Roman" w:eastAsia="Times New Roman" w:hAnsi="Times New Roman" w:cs="Times New Roman"/>
                      <w:sz w:val="32"/>
                      <w:szCs w:val="32"/>
                      <w:rtl/>
                    </w:rPr>
                    <w:t> </w:t>
                  </w:r>
                </w:p>
                <w:p w:rsidR="00394B85" w:rsidRPr="00394B85" w:rsidRDefault="00394B85" w:rsidP="00394B85">
                  <w:pPr>
                    <w:spacing w:before="100" w:beforeAutospacing="1" w:after="0" w:line="240" w:lineRule="auto"/>
                    <w:ind w:firstLine="208"/>
                    <w:jc w:val="center"/>
                    <w:rPr>
                      <w:rFonts w:ascii="Times New Roman" w:eastAsia="Times New Roman" w:hAnsi="Times New Roman" w:cs="B Zar"/>
                      <w:sz w:val="32"/>
                      <w:szCs w:val="32"/>
                    </w:rPr>
                  </w:pPr>
                  <w:r w:rsidRPr="00394B85">
                    <w:rPr>
                      <w:rFonts w:ascii="Times New Roman" w:eastAsia="Times New Roman" w:hAnsi="Times New Roman" w:cs="B Zar"/>
                      <w:sz w:val="32"/>
                      <w:szCs w:val="32"/>
                      <w:rtl/>
                    </w:rPr>
                    <w:t>1</w:t>
                  </w:r>
                </w:p>
              </w:tc>
              <w:tc>
                <w:tcPr>
                  <w:tcW w:w="7939" w:type="dxa"/>
                  <w:tcBorders>
                    <w:top w:val="outset" w:sz="6" w:space="0" w:color="auto"/>
                    <w:left w:val="outset" w:sz="6" w:space="0" w:color="auto"/>
                    <w:bottom w:val="outset" w:sz="6" w:space="0" w:color="auto"/>
                    <w:right w:val="outset" w:sz="6" w:space="0" w:color="auto"/>
                  </w:tcBorders>
                  <w:vAlign w:val="center"/>
                  <w:hideMark/>
                </w:tcPr>
                <w:p w:rsidR="00394B85" w:rsidRPr="00394B85" w:rsidRDefault="00394B85" w:rsidP="00394B85">
                  <w:pPr>
                    <w:spacing w:before="100" w:beforeAutospacing="1" w:after="0" w:line="240" w:lineRule="auto"/>
                    <w:ind w:firstLine="208"/>
                    <w:rPr>
                      <w:rFonts w:ascii="Times New Roman" w:eastAsia="Times New Roman" w:hAnsi="Times New Roman" w:cs="B Zar"/>
                      <w:sz w:val="32"/>
                      <w:szCs w:val="32"/>
                      <w:rtl/>
                    </w:rPr>
                  </w:pPr>
                  <w:r w:rsidRPr="00394B85">
                    <w:rPr>
                      <w:rFonts w:ascii="Times New Roman" w:eastAsia="Times New Roman" w:hAnsi="Times New Roman" w:cs="B Zar"/>
                      <w:sz w:val="32"/>
                      <w:szCs w:val="32"/>
                      <w:rtl/>
                    </w:rPr>
                    <w:t>چاپ مقاله، اسکان، پذیرایی، بستة علمی، گواهی سخنرانی</w:t>
                  </w:r>
                </w:p>
                <w:p w:rsidR="00394B85" w:rsidRPr="00394B85" w:rsidRDefault="00394B85" w:rsidP="00394B85">
                  <w:pPr>
                    <w:spacing w:before="100" w:beforeAutospacing="1" w:after="0" w:line="240" w:lineRule="auto"/>
                    <w:ind w:firstLine="208"/>
                    <w:rPr>
                      <w:rFonts w:ascii="Times New Roman" w:eastAsia="Times New Roman" w:hAnsi="Times New Roman" w:cs="B Zar"/>
                      <w:sz w:val="32"/>
                      <w:szCs w:val="32"/>
                    </w:rPr>
                  </w:pPr>
                  <w:r w:rsidRPr="00394B85">
                    <w:rPr>
                      <w:rFonts w:ascii="Times New Roman" w:eastAsia="Times New Roman" w:hAnsi="Times New Roman" w:cs="B Zar"/>
                      <w:sz w:val="32"/>
                      <w:szCs w:val="32"/>
                      <w:rtl/>
                    </w:rPr>
                    <w:t>(در صورت عدم نیاز به اسکان، 120000 تومان از کل هزینه</w:t>
                  </w:r>
                  <w:r w:rsidRPr="00394B85">
                    <w:rPr>
                      <w:rFonts w:ascii="Times New Roman" w:eastAsia="Times New Roman" w:hAnsi="Times New Roman" w:cs="B Zar"/>
                      <w:sz w:val="32"/>
                      <w:szCs w:val="32"/>
                      <w:rtl/>
                    </w:rPr>
                    <w:softHyphen/>
                    <w:t>ها کم خواهد شد.)</w:t>
                  </w:r>
                </w:p>
              </w:tc>
              <w:tc>
                <w:tcPr>
                  <w:tcW w:w="2835" w:type="dxa"/>
                  <w:tcBorders>
                    <w:top w:val="outset" w:sz="6" w:space="0" w:color="auto"/>
                    <w:left w:val="outset" w:sz="6" w:space="0" w:color="auto"/>
                    <w:bottom w:val="outset" w:sz="6" w:space="0" w:color="auto"/>
                    <w:right w:val="outset" w:sz="6" w:space="0" w:color="auto"/>
                  </w:tcBorders>
                  <w:vAlign w:val="center"/>
                  <w:hideMark/>
                </w:tcPr>
                <w:p w:rsidR="00394B85" w:rsidRPr="00394B85" w:rsidRDefault="00394B85" w:rsidP="00394B85">
                  <w:pPr>
                    <w:spacing w:before="100" w:beforeAutospacing="1" w:after="0" w:line="240" w:lineRule="auto"/>
                    <w:ind w:firstLine="208"/>
                    <w:jc w:val="center"/>
                    <w:rPr>
                      <w:rFonts w:ascii="Times New Roman" w:eastAsia="Times New Roman" w:hAnsi="Times New Roman" w:cs="B Zar"/>
                      <w:sz w:val="32"/>
                      <w:szCs w:val="32"/>
                      <w:rtl/>
                    </w:rPr>
                  </w:pPr>
                  <w:r w:rsidRPr="00394B85">
                    <w:rPr>
                      <w:rFonts w:ascii="Times New Roman" w:eastAsia="Times New Roman" w:hAnsi="Times New Roman" w:cs="B Zar"/>
                      <w:sz w:val="32"/>
                      <w:szCs w:val="32"/>
                      <w:rtl/>
                    </w:rPr>
                    <w:t>2500000ریال</w:t>
                  </w:r>
                </w:p>
                <w:p w:rsidR="00394B85" w:rsidRPr="00394B85" w:rsidRDefault="00394B85" w:rsidP="00394B85">
                  <w:pPr>
                    <w:spacing w:before="100" w:beforeAutospacing="1" w:after="0" w:line="240" w:lineRule="auto"/>
                    <w:ind w:firstLine="208"/>
                    <w:jc w:val="center"/>
                    <w:rPr>
                      <w:rFonts w:ascii="Times New Roman" w:eastAsia="Times New Roman" w:hAnsi="Times New Roman" w:cs="B Zar"/>
                      <w:sz w:val="32"/>
                      <w:szCs w:val="32"/>
                    </w:rPr>
                  </w:pPr>
                  <w:r w:rsidRPr="00394B85">
                    <w:rPr>
                      <w:rFonts w:ascii="Times New Roman" w:eastAsia="Times New Roman" w:hAnsi="Times New Roman" w:cs="B Zar"/>
                      <w:sz w:val="32"/>
                      <w:szCs w:val="32"/>
                      <w:rtl/>
                    </w:rPr>
                    <w:t>(دویست و پنجاه هزار تومان)</w:t>
                  </w:r>
                </w:p>
              </w:tc>
            </w:tr>
            <w:tr w:rsidR="00394B85" w:rsidRPr="00394B85" w:rsidTr="00394B85">
              <w:trPr>
                <w:trHeight w:val="585"/>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394B85" w:rsidRPr="00394B85" w:rsidRDefault="00394B85" w:rsidP="00394B85">
                  <w:pPr>
                    <w:spacing w:before="100" w:beforeAutospacing="1" w:after="0" w:line="240" w:lineRule="auto"/>
                    <w:ind w:firstLine="208"/>
                    <w:jc w:val="center"/>
                    <w:rPr>
                      <w:rFonts w:ascii="Times New Roman" w:eastAsia="Times New Roman" w:hAnsi="Times New Roman" w:cs="B Zar"/>
                      <w:sz w:val="32"/>
                      <w:szCs w:val="32"/>
                    </w:rPr>
                  </w:pPr>
                  <w:r w:rsidRPr="00394B85">
                    <w:rPr>
                      <w:rFonts w:ascii="Times New Roman" w:eastAsia="Times New Roman" w:hAnsi="Times New Roman" w:cs="B Zar"/>
                      <w:sz w:val="32"/>
                      <w:szCs w:val="32"/>
                      <w:rtl/>
                    </w:rPr>
                    <w:t>2</w:t>
                  </w:r>
                </w:p>
              </w:tc>
              <w:tc>
                <w:tcPr>
                  <w:tcW w:w="7939" w:type="dxa"/>
                  <w:tcBorders>
                    <w:top w:val="outset" w:sz="6" w:space="0" w:color="auto"/>
                    <w:left w:val="outset" w:sz="6" w:space="0" w:color="auto"/>
                    <w:bottom w:val="outset" w:sz="6" w:space="0" w:color="auto"/>
                    <w:right w:val="outset" w:sz="6" w:space="0" w:color="auto"/>
                  </w:tcBorders>
                  <w:vAlign w:val="center"/>
                  <w:hideMark/>
                </w:tcPr>
                <w:p w:rsidR="00394B85" w:rsidRPr="00394B85" w:rsidRDefault="00394B85" w:rsidP="00394B85">
                  <w:pPr>
                    <w:spacing w:before="100" w:beforeAutospacing="1" w:after="0" w:line="240" w:lineRule="auto"/>
                    <w:ind w:firstLine="208"/>
                    <w:rPr>
                      <w:rFonts w:ascii="Times New Roman" w:eastAsia="Times New Roman" w:hAnsi="Times New Roman" w:cs="B Zar"/>
                      <w:sz w:val="32"/>
                      <w:szCs w:val="32"/>
                    </w:rPr>
                  </w:pPr>
                  <w:r w:rsidRPr="00394B85">
                    <w:rPr>
                      <w:rFonts w:ascii="Times New Roman" w:eastAsia="Times New Roman" w:hAnsi="Times New Roman" w:cs="B Zar"/>
                      <w:sz w:val="32"/>
                      <w:szCs w:val="32"/>
                      <w:rtl/>
                    </w:rPr>
                    <w:t>انتشار متن کامل مقاله(در کتاب الکترونیکی همایش) و ارسال آن به نویسنده، بدون حضور در همایش.</w:t>
                  </w:r>
                </w:p>
              </w:tc>
              <w:tc>
                <w:tcPr>
                  <w:tcW w:w="2835" w:type="dxa"/>
                  <w:tcBorders>
                    <w:top w:val="outset" w:sz="6" w:space="0" w:color="auto"/>
                    <w:left w:val="outset" w:sz="6" w:space="0" w:color="auto"/>
                    <w:bottom w:val="outset" w:sz="6" w:space="0" w:color="auto"/>
                    <w:right w:val="outset" w:sz="6" w:space="0" w:color="auto"/>
                  </w:tcBorders>
                  <w:vAlign w:val="center"/>
                  <w:hideMark/>
                </w:tcPr>
                <w:p w:rsidR="00394B85" w:rsidRPr="00394B85" w:rsidRDefault="00394B85" w:rsidP="00394B85">
                  <w:pPr>
                    <w:spacing w:before="100" w:beforeAutospacing="1" w:after="0" w:line="240" w:lineRule="auto"/>
                    <w:ind w:firstLine="208"/>
                    <w:jc w:val="center"/>
                    <w:rPr>
                      <w:rFonts w:ascii="Times New Roman" w:eastAsia="Times New Roman" w:hAnsi="Times New Roman" w:cs="B Zar"/>
                      <w:sz w:val="32"/>
                      <w:szCs w:val="32"/>
                      <w:rtl/>
                    </w:rPr>
                  </w:pPr>
                  <w:r w:rsidRPr="00394B85">
                    <w:rPr>
                      <w:rFonts w:ascii="Times New Roman" w:eastAsia="Times New Roman" w:hAnsi="Times New Roman" w:cs="B Zar"/>
                      <w:sz w:val="32"/>
                      <w:szCs w:val="32"/>
                      <w:rtl/>
                    </w:rPr>
                    <w:t>1200000ریال</w:t>
                  </w:r>
                </w:p>
                <w:p w:rsidR="00394B85" w:rsidRPr="00394B85" w:rsidRDefault="00394B85" w:rsidP="00394B85">
                  <w:pPr>
                    <w:spacing w:before="100" w:beforeAutospacing="1" w:after="0" w:line="240" w:lineRule="auto"/>
                    <w:ind w:firstLine="208"/>
                    <w:jc w:val="center"/>
                    <w:rPr>
                      <w:rFonts w:ascii="Times New Roman" w:eastAsia="Times New Roman" w:hAnsi="Times New Roman" w:cs="B Zar"/>
                      <w:sz w:val="32"/>
                      <w:szCs w:val="32"/>
                    </w:rPr>
                  </w:pPr>
                  <w:r w:rsidRPr="00394B85">
                    <w:rPr>
                      <w:rFonts w:ascii="Times New Roman" w:eastAsia="Times New Roman" w:hAnsi="Times New Roman" w:cs="B Zar"/>
                      <w:sz w:val="32"/>
                      <w:szCs w:val="32"/>
                      <w:rtl/>
                    </w:rPr>
                    <w:t>(صد و بیست هزار تومان)</w:t>
                  </w:r>
                </w:p>
              </w:tc>
            </w:tr>
            <w:tr w:rsidR="00394B85" w:rsidRPr="00394B85" w:rsidTr="00394B85">
              <w:trPr>
                <w:trHeight w:val="480"/>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394B85" w:rsidRPr="00394B85" w:rsidRDefault="00394B85" w:rsidP="00394B85">
                  <w:pPr>
                    <w:spacing w:before="100" w:beforeAutospacing="1" w:after="0" w:line="240" w:lineRule="auto"/>
                    <w:ind w:firstLine="208"/>
                    <w:jc w:val="center"/>
                    <w:rPr>
                      <w:rFonts w:ascii="Times New Roman" w:eastAsia="Times New Roman" w:hAnsi="Times New Roman" w:cs="B Zar"/>
                      <w:sz w:val="32"/>
                      <w:szCs w:val="32"/>
                    </w:rPr>
                  </w:pPr>
                  <w:r w:rsidRPr="00394B85">
                    <w:rPr>
                      <w:rFonts w:ascii="Times New Roman" w:eastAsia="Times New Roman" w:hAnsi="Times New Roman" w:cs="B Zar"/>
                      <w:sz w:val="32"/>
                      <w:szCs w:val="32"/>
                      <w:rtl/>
                    </w:rPr>
                    <w:t>3</w:t>
                  </w:r>
                </w:p>
              </w:tc>
              <w:tc>
                <w:tcPr>
                  <w:tcW w:w="7939" w:type="dxa"/>
                  <w:tcBorders>
                    <w:top w:val="outset" w:sz="6" w:space="0" w:color="auto"/>
                    <w:left w:val="outset" w:sz="6" w:space="0" w:color="auto"/>
                    <w:bottom w:val="outset" w:sz="6" w:space="0" w:color="auto"/>
                    <w:right w:val="outset" w:sz="6" w:space="0" w:color="auto"/>
                  </w:tcBorders>
                  <w:vAlign w:val="center"/>
                  <w:hideMark/>
                </w:tcPr>
                <w:p w:rsidR="00394B85" w:rsidRPr="00394B85" w:rsidRDefault="00394B85" w:rsidP="00394B85">
                  <w:pPr>
                    <w:spacing w:before="100" w:beforeAutospacing="1" w:after="0" w:line="240" w:lineRule="auto"/>
                    <w:ind w:firstLine="208"/>
                    <w:rPr>
                      <w:rFonts w:ascii="Times New Roman" w:eastAsia="Times New Roman" w:hAnsi="Times New Roman" w:cs="B Zar"/>
                      <w:sz w:val="32"/>
                      <w:szCs w:val="32"/>
                    </w:rPr>
                  </w:pPr>
                  <w:r w:rsidRPr="00394B85">
                    <w:rPr>
                      <w:rFonts w:ascii="Times New Roman" w:eastAsia="Times New Roman" w:hAnsi="Times New Roman" w:cs="B Zar"/>
                      <w:sz w:val="32"/>
                      <w:szCs w:val="32"/>
                      <w:rtl/>
                    </w:rPr>
                    <w:t>ثبت نام علاقه</w:t>
                  </w:r>
                  <w:r w:rsidRPr="00394B85">
                    <w:rPr>
                      <w:rFonts w:ascii="Times New Roman" w:eastAsia="Times New Roman" w:hAnsi="Times New Roman" w:cs="B Zar"/>
                      <w:sz w:val="32"/>
                      <w:szCs w:val="32"/>
                      <w:rtl/>
                    </w:rPr>
                    <w:softHyphen/>
                    <w:t>مندان غیر سخنران در همایش، اسکان، پذیرایی و گواهی شرکت در همایش.</w:t>
                  </w:r>
                </w:p>
              </w:tc>
              <w:tc>
                <w:tcPr>
                  <w:tcW w:w="2835" w:type="dxa"/>
                  <w:tcBorders>
                    <w:top w:val="outset" w:sz="6" w:space="0" w:color="auto"/>
                    <w:left w:val="outset" w:sz="6" w:space="0" w:color="auto"/>
                    <w:bottom w:val="outset" w:sz="6" w:space="0" w:color="auto"/>
                    <w:right w:val="outset" w:sz="6" w:space="0" w:color="auto"/>
                  </w:tcBorders>
                  <w:vAlign w:val="center"/>
                  <w:hideMark/>
                </w:tcPr>
                <w:p w:rsidR="00394B85" w:rsidRPr="00394B85" w:rsidRDefault="00394B85" w:rsidP="00394B85">
                  <w:pPr>
                    <w:spacing w:before="100" w:beforeAutospacing="1" w:after="0" w:line="240" w:lineRule="auto"/>
                    <w:ind w:firstLine="208"/>
                    <w:jc w:val="center"/>
                    <w:rPr>
                      <w:rFonts w:ascii="Times New Roman" w:eastAsia="Times New Roman" w:hAnsi="Times New Roman" w:cs="B Zar"/>
                      <w:sz w:val="32"/>
                      <w:szCs w:val="32"/>
                      <w:rtl/>
                    </w:rPr>
                  </w:pPr>
                  <w:r w:rsidRPr="00394B85">
                    <w:rPr>
                      <w:rFonts w:ascii="Times New Roman" w:eastAsia="Times New Roman" w:hAnsi="Times New Roman" w:cs="B Zar"/>
                      <w:sz w:val="32"/>
                      <w:szCs w:val="32"/>
                      <w:rtl/>
                    </w:rPr>
                    <w:t>2000000 ریال</w:t>
                  </w:r>
                </w:p>
                <w:p w:rsidR="00394B85" w:rsidRPr="00394B85" w:rsidRDefault="00394B85" w:rsidP="00394B85">
                  <w:pPr>
                    <w:spacing w:before="100" w:beforeAutospacing="1" w:after="0" w:line="240" w:lineRule="auto"/>
                    <w:ind w:firstLine="208"/>
                    <w:jc w:val="center"/>
                    <w:rPr>
                      <w:rFonts w:ascii="Times New Roman" w:eastAsia="Times New Roman" w:hAnsi="Times New Roman" w:cs="B Zar"/>
                      <w:sz w:val="32"/>
                      <w:szCs w:val="32"/>
                    </w:rPr>
                  </w:pPr>
                  <w:r w:rsidRPr="00394B85">
                    <w:rPr>
                      <w:rFonts w:ascii="Times New Roman" w:eastAsia="Times New Roman" w:hAnsi="Times New Roman" w:cs="B Zar"/>
                      <w:sz w:val="32"/>
                      <w:szCs w:val="32"/>
                      <w:rtl/>
                    </w:rPr>
                    <w:t>(دویست هزار تومان)</w:t>
                  </w:r>
                </w:p>
              </w:tc>
            </w:tr>
          </w:tbl>
          <w:p w:rsidR="00394B85" w:rsidRPr="00394B85" w:rsidRDefault="00394B85" w:rsidP="00394B85">
            <w:pPr>
              <w:spacing w:before="100" w:beforeAutospacing="1" w:after="0" w:line="240" w:lineRule="auto"/>
              <w:ind w:firstLine="208"/>
              <w:jc w:val="both"/>
              <w:rPr>
                <w:rFonts w:ascii="Tahoma" w:eastAsia="Times New Roman" w:hAnsi="Tahoma" w:cs="B Zar"/>
                <w:color w:val="000000"/>
                <w:sz w:val="32"/>
                <w:szCs w:val="32"/>
                <w:rtl/>
              </w:rPr>
            </w:pPr>
            <w:r w:rsidRPr="00394B85">
              <w:rPr>
                <w:rFonts w:ascii="Tahoma" w:eastAsia="Times New Roman" w:hAnsi="Tahoma" w:cs="Tahoma"/>
                <w:color w:val="000000"/>
                <w:sz w:val="32"/>
                <w:szCs w:val="32"/>
                <w:rtl/>
              </w:rPr>
              <w:t>  </w:t>
            </w:r>
          </w:p>
          <w:p w:rsidR="00394B85" w:rsidRPr="00394B85" w:rsidRDefault="00394B85" w:rsidP="00394B85">
            <w:pPr>
              <w:bidi w:val="0"/>
              <w:spacing w:after="0" w:line="240" w:lineRule="auto"/>
              <w:ind w:firstLine="208"/>
              <w:jc w:val="both"/>
              <w:rPr>
                <w:rFonts w:ascii="Tahoma" w:eastAsia="Times New Roman" w:hAnsi="Tahoma" w:cs="B Zar"/>
                <w:color w:val="000000"/>
                <w:sz w:val="32"/>
                <w:szCs w:val="32"/>
                <w:rtl/>
              </w:rPr>
            </w:pPr>
            <w:r w:rsidRPr="00394B85">
              <w:rPr>
                <w:rFonts w:ascii="Tahoma" w:eastAsia="Times New Roman" w:hAnsi="Tahoma" w:cs="B Zar"/>
                <w:color w:val="000000"/>
                <w:sz w:val="32"/>
                <w:szCs w:val="32"/>
              </w:rPr>
              <w:t> </w:t>
            </w:r>
          </w:p>
          <w:p w:rsidR="00394B85" w:rsidRPr="00394B85" w:rsidRDefault="00394B85" w:rsidP="00394B85">
            <w:pPr>
              <w:spacing w:before="100" w:beforeAutospacing="1" w:after="0" w:line="240" w:lineRule="auto"/>
              <w:ind w:firstLine="208"/>
              <w:jc w:val="both"/>
              <w:rPr>
                <w:rFonts w:ascii="Tahoma" w:eastAsia="Times New Roman" w:hAnsi="Tahoma" w:cs="B Zar"/>
                <w:color w:val="000000"/>
                <w:sz w:val="32"/>
                <w:szCs w:val="32"/>
              </w:rPr>
            </w:pPr>
            <w:r w:rsidRPr="00394B85">
              <w:rPr>
                <w:rFonts w:ascii="Tahoma" w:eastAsia="Times New Roman" w:hAnsi="Tahoma" w:cs="Tahoma"/>
                <w:color w:val="000000"/>
                <w:sz w:val="32"/>
                <w:szCs w:val="32"/>
                <w:rtl/>
              </w:rPr>
              <w:t> </w:t>
            </w:r>
          </w:p>
          <w:p w:rsidR="00394B85" w:rsidRPr="00394B85" w:rsidRDefault="00394B85" w:rsidP="00394B85">
            <w:pPr>
              <w:spacing w:before="100" w:beforeAutospacing="1" w:after="0" w:line="240" w:lineRule="auto"/>
              <w:ind w:firstLine="208"/>
              <w:jc w:val="both"/>
              <w:rPr>
                <w:rFonts w:ascii="Tahoma" w:eastAsia="Times New Roman" w:hAnsi="Tahoma" w:cs="B Zar"/>
                <w:color w:val="000000"/>
                <w:sz w:val="32"/>
                <w:szCs w:val="32"/>
              </w:rPr>
            </w:pPr>
            <w:r w:rsidRPr="00394B85">
              <w:rPr>
                <w:rFonts w:ascii="Tahoma" w:eastAsia="Times New Roman" w:hAnsi="Tahoma" w:cs="Tahoma"/>
                <w:color w:val="000000"/>
                <w:sz w:val="32"/>
                <w:szCs w:val="32"/>
                <w:rtl/>
              </w:rPr>
              <w:t> </w:t>
            </w:r>
          </w:p>
        </w:tc>
      </w:tr>
      <w:tr w:rsidR="00394B85" w:rsidRPr="00394B85" w:rsidTr="00394B85">
        <w:trPr>
          <w:tblCellSpacing w:w="15" w:type="dxa"/>
        </w:trPr>
        <w:tc>
          <w:tcPr>
            <w:tcW w:w="14160" w:type="dxa"/>
            <w:shd w:val="clear" w:color="auto" w:fill="FFFFFF"/>
            <w:vAlign w:val="center"/>
            <w:hideMark/>
          </w:tcPr>
          <w:p w:rsidR="00394B85" w:rsidRPr="00394B85" w:rsidRDefault="00394B85" w:rsidP="00394B85">
            <w:pPr>
              <w:bidi w:val="0"/>
              <w:spacing w:after="0" w:line="240" w:lineRule="auto"/>
              <w:jc w:val="both"/>
              <w:rPr>
                <w:rFonts w:ascii="Tahoma" w:eastAsia="Times New Roman" w:hAnsi="Tahoma" w:cs="B Zar"/>
                <w:color w:val="000000"/>
                <w:sz w:val="32"/>
                <w:szCs w:val="32"/>
              </w:rPr>
            </w:pPr>
          </w:p>
        </w:tc>
      </w:tr>
      <w:tr w:rsidR="00394B85" w:rsidRPr="00394B85" w:rsidTr="00394B85">
        <w:trPr>
          <w:tblCellSpacing w:w="15" w:type="dxa"/>
        </w:trPr>
        <w:tc>
          <w:tcPr>
            <w:tcW w:w="14160" w:type="dxa"/>
            <w:shd w:val="clear" w:color="auto" w:fill="FFFFFF"/>
            <w:vAlign w:val="center"/>
            <w:hideMark/>
          </w:tcPr>
          <w:p w:rsidR="00394B85" w:rsidRPr="00394B85" w:rsidRDefault="00394B85" w:rsidP="00394B85">
            <w:pPr>
              <w:bidi w:val="0"/>
              <w:spacing w:after="0" w:line="240" w:lineRule="auto"/>
              <w:jc w:val="both"/>
              <w:rPr>
                <w:rFonts w:ascii="Tahoma" w:eastAsia="Times New Roman" w:hAnsi="Tahoma" w:cs="B Zar"/>
                <w:color w:val="000000"/>
                <w:sz w:val="32"/>
                <w:szCs w:val="32"/>
              </w:rPr>
            </w:pPr>
          </w:p>
        </w:tc>
      </w:tr>
      <w:tr w:rsidR="00394B85" w:rsidRPr="00394B85" w:rsidTr="00394B85">
        <w:trPr>
          <w:tblCellSpacing w:w="15" w:type="dxa"/>
        </w:trPr>
        <w:tc>
          <w:tcPr>
            <w:tcW w:w="14160" w:type="dxa"/>
            <w:shd w:val="clear" w:color="auto" w:fill="FFFFFF"/>
            <w:vAlign w:val="center"/>
            <w:hideMark/>
          </w:tcPr>
          <w:p w:rsidR="00394B85" w:rsidRPr="00394B85" w:rsidRDefault="00394B85" w:rsidP="00394B85">
            <w:pPr>
              <w:bidi w:val="0"/>
              <w:spacing w:after="0" w:line="240" w:lineRule="auto"/>
              <w:jc w:val="both"/>
              <w:rPr>
                <w:rFonts w:ascii="Tahoma" w:eastAsia="Times New Roman" w:hAnsi="Tahoma" w:cs="B Zar"/>
                <w:color w:val="000000"/>
                <w:sz w:val="32"/>
                <w:szCs w:val="32"/>
              </w:rPr>
            </w:pPr>
          </w:p>
        </w:tc>
      </w:tr>
      <w:tr w:rsidR="00394B85" w:rsidRPr="00394B85" w:rsidTr="00394B85">
        <w:trPr>
          <w:tblCellSpacing w:w="15" w:type="dxa"/>
        </w:trPr>
        <w:tc>
          <w:tcPr>
            <w:tcW w:w="14160" w:type="dxa"/>
            <w:shd w:val="clear" w:color="auto" w:fill="FFFFFF"/>
            <w:vAlign w:val="center"/>
            <w:hideMark/>
          </w:tcPr>
          <w:p w:rsidR="00394B85" w:rsidRPr="00394B85" w:rsidRDefault="00394B85" w:rsidP="00394B85">
            <w:pPr>
              <w:bidi w:val="0"/>
              <w:spacing w:after="0" w:line="240" w:lineRule="auto"/>
              <w:jc w:val="both"/>
              <w:rPr>
                <w:rFonts w:ascii="Tahoma" w:eastAsia="Times New Roman" w:hAnsi="Tahoma" w:cs="B Zar"/>
                <w:color w:val="000000"/>
                <w:sz w:val="32"/>
                <w:szCs w:val="32"/>
              </w:rPr>
            </w:pPr>
          </w:p>
        </w:tc>
      </w:tr>
    </w:tbl>
    <w:p w:rsidR="00ED2F65" w:rsidRPr="00F13719" w:rsidRDefault="00394B85" w:rsidP="00394B85">
      <w:pPr>
        <w:spacing w:after="0"/>
        <w:jc w:val="center"/>
        <w:rPr>
          <w:rFonts w:cs="B Zar"/>
          <w:sz w:val="32"/>
          <w:szCs w:val="32"/>
          <w:rtl/>
        </w:rPr>
      </w:pPr>
      <w:r w:rsidRPr="00F13719">
        <w:rPr>
          <w:rFonts w:cs="B Zar" w:hint="cs"/>
          <w:sz w:val="32"/>
          <w:szCs w:val="32"/>
          <w:rtl/>
        </w:rPr>
        <w:t>ادامة مطلب را در</w:t>
      </w:r>
    </w:p>
    <w:p w:rsidR="00394B85" w:rsidRPr="00F13719" w:rsidRDefault="00C94E3F" w:rsidP="00394B85">
      <w:pPr>
        <w:spacing w:after="0"/>
        <w:jc w:val="center"/>
        <w:rPr>
          <w:rFonts w:cs="B Zar"/>
          <w:sz w:val="32"/>
          <w:szCs w:val="32"/>
          <w:rtl/>
        </w:rPr>
      </w:pPr>
      <w:hyperlink r:id="rId5" w:history="1">
        <w:r w:rsidR="00394B85" w:rsidRPr="00F13719">
          <w:rPr>
            <w:rStyle w:val="Hyperlink"/>
            <w:rFonts w:cs="B Zar"/>
            <w:sz w:val="32"/>
            <w:szCs w:val="32"/>
          </w:rPr>
          <w:t>http://www.iscconferences.ir/ardabil/fa/NewsDetails?NewsId=2261</w:t>
        </w:r>
      </w:hyperlink>
    </w:p>
    <w:p w:rsidR="00394B85" w:rsidRPr="00F13719" w:rsidRDefault="00394B85" w:rsidP="00394B85">
      <w:pPr>
        <w:spacing w:after="0"/>
        <w:jc w:val="center"/>
        <w:rPr>
          <w:rFonts w:cs="B Zar"/>
          <w:sz w:val="32"/>
          <w:szCs w:val="32"/>
        </w:rPr>
      </w:pPr>
      <w:r w:rsidRPr="00F13719">
        <w:rPr>
          <w:rFonts w:cs="B Zar" w:hint="cs"/>
          <w:sz w:val="32"/>
          <w:szCs w:val="32"/>
          <w:rtl/>
        </w:rPr>
        <w:t>مشاهده فرمایید</w:t>
      </w:r>
    </w:p>
    <w:sectPr w:rsidR="00394B85" w:rsidRPr="00F13719" w:rsidSect="00394B85">
      <w:pgSz w:w="16838" w:h="11906" w:orient="landscape"/>
      <w:pgMar w:top="568" w:right="1440" w:bottom="709"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94B85"/>
    <w:rsid w:val="002B4375"/>
    <w:rsid w:val="00394B85"/>
    <w:rsid w:val="00936BD5"/>
    <w:rsid w:val="00C94E3F"/>
    <w:rsid w:val="00D96E7E"/>
    <w:rsid w:val="00ED0BD4"/>
    <w:rsid w:val="00ED2F65"/>
    <w:rsid w:val="00F13719"/>
    <w:rsid w:val="00F86D1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F6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4B8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4B85"/>
    <w:rPr>
      <w:b/>
      <w:bCs/>
    </w:rPr>
  </w:style>
  <w:style w:type="character" w:customStyle="1" w:styleId="apple-converted-space">
    <w:name w:val="apple-converted-space"/>
    <w:basedOn w:val="DefaultParagraphFont"/>
    <w:rsid w:val="00394B85"/>
  </w:style>
  <w:style w:type="character" w:styleId="Hyperlink">
    <w:name w:val="Hyperlink"/>
    <w:basedOn w:val="DefaultParagraphFont"/>
    <w:uiPriority w:val="99"/>
    <w:unhideWhenUsed/>
    <w:rsid w:val="00394B8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9874661">
      <w:bodyDiv w:val="1"/>
      <w:marLeft w:val="0"/>
      <w:marRight w:val="0"/>
      <w:marTop w:val="0"/>
      <w:marBottom w:val="0"/>
      <w:divBdr>
        <w:top w:val="none" w:sz="0" w:space="0" w:color="auto"/>
        <w:left w:val="none" w:sz="0" w:space="0" w:color="auto"/>
        <w:bottom w:val="none" w:sz="0" w:space="0" w:color="auto"/>
        <w:right w:val="none" w:sz="0" w:space="0" w:color="auto"/>
      </w:divBdr>
    </w:div>
    <w:div w:id="1959217732">
      <w:bodyDiv w:val="1"/>
      <w:marLeft w:val="0"/>
      <w:marRight w:val="0"/>
      <w:marTop w:val="0"/>
      <w:marBottom w:val="0"/>
      <w:divBdr>
        <w:top w:val="none" w:sz="0" w:space="0" w:color="auto"/>
        <w:left w:val="none" w:sz="0" w:space="0" w:color="auto"/>
        <w:bottom w:val="none" w:sz="0" w:space="0" w:color="auto"/>
        <w:right w:val="none" w:sz="0" w:space="0" w:color="auto"/>
      </w:divBdr>
      <w:divsChild>
        <w:div w:id="666205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cconferences.ir/ardabil/fa/NewsDetails?NewsId=2261" TargetMode="External"/><Relationship Id="rId4" Type="http://schemas.openxmlformats.org/officeDocument/2006/relationships/hyperlink" Target="mailto:tarvij.1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hcc</dc:creator>
  <cp:keywords/>
  <dc:description/>
  <cp:lastModifiedBy>hcc</cp:lastModifiedBy>
  <cp:revision>6</cp:revision>
  <cp:lastPrinted>2015-08-09T21:25:00Z</cp:lastPrinted>
  <dcterms:created xsi:type="dcterms:W3CDTF">2015-08-09T21:20:00Z</dcterms:created>
  <dcterms:modified xsi:type="dcterms:W3CDTF">2015-08-09T21:46:00Z</dcterms:modified>
</cp:coreProperties>
</file>